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93EA27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B5078FF" w14:textId="139E7E69" w:rsidR="00977556" w:rsidRPr="006920D0" w:rsidRDefault="008F3704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34.</w:t>
            </w:r>
          </w:p>
        </w:tc>
      </w:tr>
      <w:tr w:rsidR="0091180B" w14:paraId="74BAC5C2" w14:textId="77777777" w:rsidTr="00D5490C">
        <w:tc>
          <w:tcPr>
            <w:tcW w:w="6307" w:type="dxa"/>
            <w:tcMar>
              <w:right w:w="340" w:type="dxa"/>
            </w:tcMar>
          </w:tcPr>
          <w:p w14:paraId="32EC2C57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96DCF69" w14:textId="4EB0B811" w:rsidR="0091180B" w:rsidRPr="0091180B" w:rsidRDefault="008F3704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3D0E9D8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C41A2C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B48299B" w14:textId="77777777" w:rsidTr="00D5490C">
        <w:tc>
          <w:tcPr>
            <w:tcW w:w="6307" w:type="dxa"/>
            <w:tcMar>
              <w:right w:w="340" w:type="dxa"/>
            </w:tcMar>
          </w:tcPr>
          <w:p w14:paraId="74BD6FAC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D765025" w14:textId="77777777" w:rsidR="0091180B" w:rsidRDefault="008F3704" w:rsidP="0091180B">
            <w:pPr>
              <w:rPr>
                <w:szCs w:val="24"/>
              </w:rPr>
            </w:pPr>
            <w:r>
              <w:rPr>
                <w:szCs w:val="24"/>
              </w:rPr>
              <w:t>Ing. Pavel Jelínek, PhD.</w:t>
            </w:r>
          </w:p>
          <w:p w14:paraId="06F14643" w14:textId="77777777" w:rsidR="008F3704" w:rsidRDefault="008F3704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237201E1" w14:textId="77777777" w:rsidR="008F3704" w:rsidRDefault="008F3704" w:rsidP="0091180B">
            <w:pPr>
              <w:rPr>
                <w:szCs w:val="24"/>
              </w:rPr>
            </w:pPr>
          </w:p>
          <w:p w14:paraId="4AE56D93" w14:textId="77777777" w:rsidR="008F3704" w:rsidRDefault="008F3704" w:rsidP="0091180B">
            <w:pPr>
              <w:rPr>
                <w:szCs w:val="24"/>
              </w:rPr>
            </w:pPr>
            <w:r>
              <w:rPr>
                <w:szCs w:val="24"/>
              </w:rPr>
              <w:t>Ing. Radek Dosoudil</w:t>
            </w:r>
          </w:p>
          <w:p w14:paraId="22720575" w14:textId="5EA97106" w:rsidR="008F3704" w:rsidRPr="0091180B" w:rsidRDefault="008F3704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strategického rozvoje kraje</w:t>
            </w:r>
          </w:p>
        </w:tc>
      </w:tr>
      <w:tr w:rsidR="00977556" w14:paraId="3B7A41F6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70D973" w14:textId="1BEAE999" w:rsidR="000F6BB5" w:rsidRDefault="008F3704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06530F2F" w14:textId="3E691A15" w:rsidR="0091180B" w:rsidRPr="000F6BB5" w:rsidRDefault="008F3704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4BEBB9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C414392" w14:textId="77777777" w:rsidR="000F6BB5" w:rsidRPr="000B4D2B" w:rsidRDefault="000F6BB5" w:rsidP="00EE5E8B">
            <w:pPr>
              <w:pStyle w:val="Podtren"/>
            </w:pPr>
          </w:p>
          <w:p w14:paraId="4ECA23A3" w14:textId="36926D01" w:rsidR="000F6BB5" w:rsidRDefault="008F3704" w:rsidP="00EE5E8B">
            <w:pPr>
              <w:pStyle w:val="Radabodschze"/>
            </w:pPr>
            <w:r>
              <w:t>Regionální inovační strategie Olomouckého kraje</w:t>
            </w:r>
          </w:p>
          <w:p w14:paraId="3BC5F7C3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805D0D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4309D0E" w14:textId="42508664" w:rsidR="00977556" w:rsidRDefault="008F3704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4307BD4" w14:textId="77777777" w:rsidTr="00871612">
        <w:tc>
          <w:tcPr>
            <w:tcW w:w="9212" w:type="dxa"/>
            <w:gridSpan w:val="2"/>
          </w:tcPr>
          <w:p w14:paraId="0229AF23" w14:textId="4DA8A57D" w:rsidR="00977556" w:rsidRPr="00EE5E8B" w:rsidRDefault="008F3704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230B2AA5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A0F9628" w14:textId="77777777" w:rsidTr="00A106CE">
        <w:tc>
          <w:tcPr>
            <w:tcW w:w="609" w:type="dxa"/>
          </w:tcPr>
          <w:p w14:paraId="7E6FB003" w14:textId="205892EE" w:rsidR="007B494D" w:rsidRPr="009D6721" w:rsidRDefault="008F370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DC06C83" w14:textId="317DEBF5" w:rsidR="0031105F" w:rsidRPr="008F3704" w:rsidRDefault="008F3704" w:rsidP="008F370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8F3704">
              <w:rPr>
                <w:rFonts w:cs="Arial"/>
                <w:szCs w:val="24"/>
              </w:rPr>
              <w:t>Regionální inovační strategii Olomouckého kraje dle přílohy č. 1 usnesení</w:t>
            </w:r>
          </w:p>
        </w:tc>
      </w:tr>
    </w:tbl>
    <w:p w14:paraId="4300820E" w14:textId="77777777" w:rsidR="00AA661F" w:rsidRDefault="00AA661F" w:rsidP="00EE5E8B">
      <w:pPr>
        <w:pStyle w:val="nzvy"/>
        <w:rPr>
          <w:sz w:val="2"/>
          <w:szCs w:val="2"/>
        </w:rPr>
      </w:pPr>
    </w:p>
    <w:p w14:paraId="058A20F1" w14:textId="77777777" w:rsidR="00AA661F" w:rsidRPr="00AA661F" w:rsidRDefault="00AA661F" w:rsidP="00AA661F"/>
    <w:p w14:paraId="1F1E6677" w14:textId="77777777" w:rsidR="00AA661F" w:rsidRDefault="00AA661F" w:rsidP="00AA661F"/>
    <w:p w14:paraId="6C4D9D73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5CFBC25" w14:textId="77777777" w:rsidTr="00B030C6">
        <w:tc>
          <w:tcPr>
            <w:tcW w:w="9210" w:type="dxa"/>
            <w:gridSpan w:val="2"/>
          </w:tcPr>
          <w:p w14:paraId="789E23C9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621D5631" w14:textId="77777777" w:rsidTr="00CB619F">
        <w:tc>
          <w:tcPr>
            <w:tcW w:w="2093" w:type="dxa"/>
          </w:tcPr>
          <w:p w14:paraId="6D71C775" w14:textId="2A0936EE" w:rsidR="00C90A23" w:rsidRDefault="008F3704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0FDC28C" w14:textId="3E8D0DEB" w:rsidR="00C90A23" w:rsidRDefault="008F3704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8F3704" w14:paraId="733A98EA" w14:textId="77777777" w:rsidTr="00CB619F">
        <w:tc>
          <w:tcPr>
            <w:tcW w:w="2093" w:type="dxa"/>
          </w:tcPr>
          <w:p w14:paraId="13108C2C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CDE323F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</w:tr>
      <w:tr w:rsidR="008F3704" w14:paraId="5BE42BBD" w14:textId="77777777" w:rsidTr="00CB619F">
        <w:tc>
          <w:tcPr>
            <w:tcW w:w="2093" w:type="dxa"/>
          </w:tcPr>
          <w:p w14:paraId="321CD7F4" w14:textId="0D674930" w:rsidR="008F3704" w:rsidRDefault="008F370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7957632" w14:textId="4E6F6006" w:rsidR="008F3704" w:rsidRDefault="008F3704" w:rsidP="00822DC7">
            <w:pPr>
              <w:keepNext/>
              <w:keepLines/>
              <w:spacing w:before="120" w:after="120"/>
            </w:pPr>
            <w:r>
              <w:t>Ing. Pavel Jelínek, PhD. náměstek hejtmana</w:t>
            </w:r>
          </w:p>
        </w:tc>
      </w:tr>
      <w:tr w:rsidR="008F3704" w14:paraId="3E3EE1C0" w14:textId="77777777" w:rsidTr="00CB619F">
        <w:tc>
          <w:tcPr>
            <w:tcW w:w="2093" w:type="dxa"/>
          </w:tcPr>
          <w:p w14:paraId="36CF25D7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3EB8AF6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</w:tr>
      <w:tr w:rsidR="008F3704" w14:paraId="5E9A5B10" w14:textId="77777777" w:rsidTr="00CB619F">
        <w:tc>
          <w:tcPr>
            <w:tcW w:w="2093" w:type="dxa"/>
          </w:tcPr>
          <w:p w14:paraId="799DC267" w14:textId="1D5CB273" w:rsidR="008F3704" w:rsidRDefault="008F370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437E008" w14:textId="0836A03A" w:rsidR="008F3704" w:rsidRDefault="008F3704" w:rsidP="00822DC7">
            <w:pPr>
              <w:keepNext/>
              <w:keepLines/>
              <w:spacing w:before="120" w:after="120"/>
            </w:pPr>
            <w:r>
              <w:t>Ing. Radek Dosoudil vedoucí odboru strategického rozvoje kraje</w:t>
            </w:r>
          </w:p>
        </w:tc>
      </w:tr>
      <w:tr w:rsidR="008F3704" w14:paraId="04BB37EA" w14:textId="77777777" w:rsidTr="00CB619F">
        <w:tc>
          <w:tcPr>
            <w:tcW w:w="2093" w:type="dxa"/>
          </w:tcPr>
          <w:p w14:paraId="5F39A37A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141648C" w14:textId="77777777" w:rsidR="008F3704" w:rsidRDefault="008F3704" w:rsidP="00822DC7">
            <w:pPr>
              <w:keepNext/>
              <w:keepLines/>
              <w:spacing w:before="120" w:after="120"/>
            </w:pPr>
          </w:p>
        </w:tc>
      </w:tr>
    </w:tbl>
    <w:p w14:paraId="1A806DC5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9FA9E" w14:textId="77777777" w:rsidR="00EE37AC" w:rsidRDefault="00EE37AC">
      <w:r>
        <w:separator/>
      </w:r>
    </w:p>
  </w:endnote>
  <w:endnote w:type="continuationSeparator" w:id="0">
    <w:p w14:paraId="3E644EDC" w14:textId="77777777" w:rsidR="00EE37AC" w:rsidRDefault="00EE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E75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424F41C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8D69" w14:textId="77777777" w:rsidR="00EE37AC" w:rsidRDefault="00EE37AC">
      <w:r>
        <w:separator/>
      </w:r>
    </w:p>
  </w:footnote>
  <w:footnote w:type="continuationSeparator" w:id="0">
    <w:p w14:paraId="30F20474" w14:textId="77777777" w:rsidR="00EE37AC" w:rsidRDefault="00EE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A78FE" w14:textId="77777777" w:rsidR="00F166CE" w:rsidRDefault="00F166CE">
    <w:pPr>
      <w:pStyle w:val="Zhlav"/>
    </w:pPr>
  </w:p>
  <w:p w14:paraId="698064F7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3704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8F3704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37AC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05112"/>
  <w15:chartTrackingRefBased/>
  <w15:docId w15:val="{45929E73-F65A-44BF-9A2F-B2CF4D28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