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FF8D9B8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3B849EE" w14:textId="72FA3D9E" w:rsidR="00977556" w:rsidRPr="006920D0" w:rsidRDefault="00D8534A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29.</w:t>
            </w:r>
          </w:p>
        </w:tc>
      </w:tr>
      <w:tr w:rsidR="0091180B" w14:paraId="0D7AA15A" w14:textId="77777777" w:rsidTr="00D5490C">
        <w:tc>
          <w:tcPr>
            <w:tcW w:w="6307" w:type="dxa"/>
            <w:tcMar>
              <w:right w:w="340" w:type="dxa"/>
            </w:tcMar>
          </w:tcPr>
          <w:p w14:paraId="18C552C5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65050AC2" w14:textId="4A48A50A" w:rsidR="0091180B" w:rsidRPr="0091180B" w:rsidRDefault="00D8534A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136C27B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48CAA40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79D9943A" w14:textId="77777777" w:rsidTr="00D5490C">
        <w:tc>
          <w:tcPr>
            <w:tcW w:w="6307" w:type="dxa"/>
            <w:tcMar>
              <w:right w:w="340" w:type="dxa"/>
            </w:tcMar>
          </w:tcPr>
          <w:p w14:paraId="373BDEB0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6D54087" w14:textId="77777777" w:rsidR="0091180B" w:rsidRDefault="00D8534A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Okleštěk, hejtman Olomouckého kraje</w:t>
            </w:r>
          </w:p>
          <w:p w14:paraId="0AA40442" w14:textId="77777777" w:rsidR="00D8534A" w:rsidRDefault="00D8534A" w:rsidP="0091180B">
            <w:pPr>
              <w:rPr>
                <w:szCs w:val="24"/>
              </w:rPr>
            </w:pPr>
          </w:p>
          <w:p w14:paraId="3C27FBC3" w14:textId="77777777" w:rsidR="00D8534A" w:rsidRDefault="00D8534A" w:rsidP="0091180B">
            <w:pPr>
              <w:rPr>
                <w:szCs w:val="24"/>
              </w:rPr>
            </w:pPr>
            <w:r>
              <w:rPr>
                <w:szCs w:val="24"/>
              </w:rPr>
              <w:t>Ing. Miroslav Kubín,</w:t>
            </w:r>
          </w:p>
          <w:p w14:paraId="5D083F83" w14:textId="77777777" w:rsidR="00D8534A" w:rsidRDefault="00D8534A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investic</w:t>
            </w:r>
          </w:p>
          <w:p w14:paraId="0EDAC58E" w14:textId="64F24BF1" w:rsidR="00D8534A" w:rsidRPr="0091180B" w:rsidRDefault="00D8534A" w:rsidP="0091180B">
            <w:pPr>
              <w:rPr>
                <w:szCs w:val="24"/>
              </w:rPr>
            </w:pPr>
          </w:p>
        </w:tc>
      </w:tr>
      <w:tr w:rsidR="00977556" w14:paraId="458A7DE3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B186564" w14:textId="6FEFD78D" w:rsidR="000F6BB5" w:rsidRDefault="00D8534A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61F66B97" w14:textId="2B6A23DA" w:rsidR="0091180B" w:rsidRPr="000F6BB5" w:rsidRDefault="00D8534A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1147E3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D0C34DE" w14:textId="77777777" w:rsidR="000F6BB5" w:rsidRPr="000B4D2B" w:rsidRDefault="000F6BB5" w:rsidP="00EE5E8B">
            <w:pPr>
              <w:pStyle w:val="Podtren"/>
            </w:pPr>
          </w:p>
          <w:p w14:paraId="08552CD3" w14:textId="6B5C314D" w:rsidR="000F6BB5" w:rsidRDefault="00D8534A" w:rsidP="00EE5E8B">
            <w:pPr>
              <w:pStyle w:val="Radabodschze"/>
            </w:pPr>
            <w:r>
              <w:t>Aktualizace plánu investic na rok 2026</w:t>
            </w:r>
          </w:p>
          <w:p w14:paraId="46A55E03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08D6F53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A3BF29B" w14:textId="1EA849AD" w:rsidR="00977556" w:rsidRDefault="00D8534A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9E2EDB9" w14:textId="77777777" w:rsidTr="00871612">
        <w:tc>
          <w:tcPr>
            <w:tcW w:w="9212" w:type="dxa"/>
            <w:gridSpan w:val="2"/>
          </w:tcPr>
          <w:p w14:paraId="398AB8DE" w14:textId="682A3F68" w:rsidR="00977556" w:rsidRPr="00EE5E8B" w:rsidRDefault="00D8534A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1C69A37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52696793" w14:textId="77777777" w:rsidTr="00A106CE">
        <w:tc>
          <w:tcPr>
            <w:tcW w:w="609" w:type="dxa"/>
          </w:tcPr>
          <w:p w14:paraId="2B16F8D0" w14:textId="0259A77A" w:rsidR="007B494D" w:rsidRPr="009D6721" w:rsidRDefault="00D8534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2B540C52" w14:textId="58F0FEC6" w:rsidR="0031105F" w:rsidRPr="00D8534A" w:rsidRDefault="00D8534A" w:rsidP="00D8534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D8534A">
              <w:rPr>
                <w:rFonts w:cs="Arial"/>
                <w:szCs w:val="24"/>
              </w:rPr>
              <w:t>aktualizaci plánu investic na rok 2026 dle důvodové zprávy</w:t>
            </w:r>
          </w:p>
        </w:tc>
      </w:tr>
    </w:tbl>
    <w:p w14:paraId="30B75EAD" w14:textId="77777777" w:rsidR="00AA661F" w:rsidRDefault="00AA661F" w:rsidP="00EE5E8B">
      <w:pPr>
        <w:pStyle w:val="nzvy"/>
        <w:rPr>
          <w:sz w:val="2"/>
          <w:szCs w:val="2"/>
        </w:rPr>
      </w:pPr>
    </w:p>
    <w:p w14:paraId="05B7D863" w14:textId="77777777" w:rsidR="00AA661F" w:rsidRPr="00AA661F" w:rsidRDefault="00AA661F" w:rsidP="00AA661F"/>
    <w:p w14:paraId="78F4F0A7" w14:textId="77777777" w:rsidR="00AA661F" w:rsidRDefault="00AA661F" w:rsidP="00AA661F"/>
    <w:p w14:paraId="67C13AB1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35791D21" w14:textId="77777777" w:rsidTr="00B030C6">
        <w:tc>
          <w:tcPr>
            <w:tcW w:w="9210" w:type="dxa"/>
            <w:gridSpan w:val="2"/>
          </w:tcPr>
          <w:p w14:paraId="7AF5743C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10475C35" w14:textId="77777777" w:rsidTr="00CB619F">
        <w:tc>
          <w:tcPr>
            <w:tcW w:w="2093" w:type="dxa"/>
          </w:tcPr>
          <w:p w14:paraId="025F543B" w14:textId="1EC6DD52" w:rsidR="00C90A23" w:rsidRDefault="00D8534A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1E2F1BB9" w14:textId="4E2556E6" w:rsidR="00C90A23" w:rsidRDefault="00D8534A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D8534A" w14:paraId="397A2AC0" w14:textId="77777777" w:rsidTr="00CB619F">
        <w:tc>
          <w:tcPr>
            <w:tcW w:w="2093" w:type="dxa"/>
          </w:tcPr>
          <w:p w14:paraId="7F5A6444" w14:textId="77777777" w:rsidR="00D8534A" w:rsidRDefault="00D8534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9C58488" w14:textId="77777777" w:rsidR="00D8534A" w:rsidRDefault="00D8534A" w:rsidP="00822DC7">
            <w:pPr>
              <w:keepNext/>
              <w:keepLines/>
              <w:spacing w:before="120" w:after="120"/>
            </w:pPr>
          </w:p>
        </w:tc>
      </w:tr>
      <w:tr w:rsidR="00D8534A" w14:paraId="645DF743" w14:textId="77777777" w:rsidTr="00CB619F">
        <w:tc>
          <w:tcPr>
            <w:tcW w:w="2093" w:type="dxa"/>
          </w:tcPr>
          <w:p w14:paraId="720647F1" w14:textId="7997CEBF" w:rsidR="00D8534A" w:rsidRDefault="00D8534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602CC21" w14:textId="4FE3640E" w:rsidR="00D8534A" w:rsidRDefault="00D8534A" w:rsidP="00822DC7">
            <w:pPr>
              <w:keepNext/>
              <w:keepLines/>
              <w:spacing w:before="120" w:after="120"/>
            </w:pPr>
            <w:r>
              <w:t>Ladislav Okleštěk, hejtman Olomouckého kraje</w:t>
            </w:r>
          </w:p>
        </w:tc>
      </w:tr>
      <w:tr w:rsidR="00D8534A" w14:paraId="6D8DF25D" w14:textId="77777777" w:rsidTr="00CB619F">
        <w:tc>
          <w:tcPr>
            <w:tcW w:w="2093" w:type="dxa"/>
          </w:tcPr>
          <w:p w14:paraId="428B5667" w14:textId="77777777" w:rsidR="00D8534A" w:rsidRDefault="00D8534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67E7CFD" w14:textId="77777777" w:rsidR="00D8534A" w:rsidRDefault="00D8534A" w:rsidP="00822DC7">
            <w:pPr>
              <w:keepNext/>
              <w:keepLines/>
              <w:spacing w:before="120" w:after="120"/>
            </w:pPr>
          </w:p>
        </w:tc>
      </w:tr>
      <w:tr w:rsidR="00D8534A" w14:paraId="7A14650E" w14:textId="77777777" w:rsidTr="00CB619F">
        <w:tc>
          <w:tcPr>
            <w:tcW w:w="2093" w:type="dxa"/>
          </w:tcPr>
          <w:p w14:paraId="037699FF" w14:textId="27FFF050" w:rsidR="00D8534A" w:rsidRDefault="00D8534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7FE83D4" w14:textId="20B2E590" w:rsidR="00D8534A" w:rsidRDefault="00D8534A" w:rsidP="00822DC7">
            <w:pPr>
              <w:keepNext/>
              <w:keepLines/>
              <w:spacing w:before="120" w:after="120"/>
            </w:pPr>
            <w:r>
              <w:t>Ing. Miroslav Kubín, vedoucí odboru investic</w:t>
            </w:r>
          </w:p>
        </w:tc>
      </w:tr>
      <w:tr w:rsidR="00D8534A" w14:paraId="1357BD25" w14:textId="77777777" w:rsidTr="00CB619F">
        <w:tc>
          <w:tcPr>
            <w:tcW w:w="2093" w:type="dxa"/>
          </w:tcPr>
          <w:p w14:paraId="363D0A75" w14:textId="77777777" w:rsidR="00D8534A" w:rsidRDefault="00D8534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EC6FFFF" w14:textId="77777777" w:rsidR="00D8534A" w:rsidRDefault="00D8534A" w:rsidP="00822DC7">
            <w:pPr>
              <w:keepNext/>
              <w:keepLines/>
              <w:spacing w:before="120" w:after="120"/>
            </w:pPr>
          </w:p>
        </w:tc>
      </w:tr>
    </w:tbl>
    <w:p w14:paraId="1CA91920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A8690" w14:textId="77777777" w:rsidR="00B46B38" w:rsidRDefault="00B46B38">
      <w:r>
        <w:separator/>
      </w:r>
    </w:p>
  </w:endnote>
  <w:endnote w:type="continuationSeparator" w:id="0">
    <w:p w14:paraId="5A14A748" w14:textId="77777777" w:rsidR="00B46B38" w:rsidRDefault="00B4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935F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15D36FDE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8A63A" w14:textId="77777777" w:rsidR="00B46B38" w:rsidRDefault="00B46B38">
      <w:r>
        <w:separator/>
      </w:r>
    </w:p>
  </w:footnote>
  <w:footnote w:type="continuationSeparator" w:id="0">
    <w:p w14:paraId="1AC6D90C" w14:textId="77777777" w:rsidR="00B46B38" w:rsidRDefault="00B46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0F638" w14:textId="77777777" w:rsidR="00F166CE" w:rsidRDefault="00F166CE">
    <w:pPr>
      <w:pStyle w:val="Zhlav"/>
    </w:pPr>
  </w:p>
  <w:p w14:paraId="34C299F0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534A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46B38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8534A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46A7DA"/>
  <w15:chartTrackingRefBased/>
  <w15:docId w15:val="{EA68014E-AA19-47AA-8AAE-8D9E1B95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83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